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E" w:rsidRPr="008E23EC" w:rsidRDefault="0009102D" w:rsidP="008E23EC">
      <w:pPr>
        <w:jc w:val="center"/>
        <w:rPr>
          <w:rFonts w:ascii="Segoe UI" w:hAnsi="Segoe UI" w:cs="Segoe UI"/>
          <w:b/>
          <w:color w:val="0070C0"/>
          <w:sz w:val="28"/>
          <w:szCs w:val="28"/>
        </w:rPr>
      </w:pP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Mülki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dövriyyənin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müəyyən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iştirakçılarına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mənsub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8E23EC">
        <w:rPr>
          <w:rFonts w:ascii="Segoe UI" w:hAnsi="Segoe UI" w:cs="Segoe UI"/>
          <w:b/>
          <w:color w:val="0070C0"/>
          <w:sz w:val="28"/>
          <w:szCs w:val="28"/>
        </w:rPr>
        <w:t>ola</w:t>
      </w:r>
      <w:proofErr w:type="spellEnd"/>
      <w:proofErr w:type="gram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bilən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və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dövriyyədə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olmasına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xüsusi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icazə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əsasında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yol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verilən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(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mülki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dövriyyəsi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məhdudlaşdırılmış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)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əşyaların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dövriyyəsi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üçün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xüsusi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icazə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verilməsi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məqsədi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ilə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müraciətin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və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sənədlərin</w:t>
      </w:r>
      <w:proofErr w:type="spellEnd"/>
      <w:r w:rsidRPr="008E23EC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8E23EC">
        <w:rPr>
          <w:rFonts w:ascii="Segoe UI" w:hAnsi="Segoe UI" w:cs="Segoe UI"/>
          <w:b/>
          <w:color w:val="0070C0"/>
          <w:sz w:val="28"/>
          <w:szCs w:val="28"/>
        </w:rPr>
        <w:t>qəbulu</w:t>
      </w:r>
      <w:proofErr w:type="spellEnd"/>
    </w:p>
    <w:p w:rsidR="00A254D0" w:rsidRPr="007E2548" w:rsidRDefault="00A254D0" w:rsidP="00A254D0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proofErr w:type="spellStart"/>
      <w:r w:rsidRPr="007E2548">
        <w:rPr>
          <w:rFonts w:ascii="Segoe UI" w:hAnsi="Segoe UI" w:cs="Segoe UI"/>
          <w:sz w:val="24"/>
          <w:szCs w:val="24"/>
        </w:rPr>
        <w:t>Nəzərinizə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catdıraq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ki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“</w:t>
      </w:r>
      <w:proofErr w:type="spellStart"/>
      <w:r w:rsidRPr="007E2548">
        <w:rPr>
          <w:rFonts w:ascii="Segoe UI" w:hAnsi="Segoe UI" w:cs="Segoe UI"/>
          <w:sz w:val="24"/>
          <w:szCs w:val="24"/>
        </w:rPr>
        <w:t>Mülki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dövriyyənin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müəyyən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iştirakçılarına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mənsub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ola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bilən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və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dövriyyədə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olmasına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xüsusi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icazə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əsasında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yol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verilən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7E2548">
        <w:rPr>
          <w:rFonts w:ascii="Segoe UI" w:hAnsi="Segoe UI" w:cs="Segoe UI"/>
          <w:sz w:val="24"/>
          <w:szCs w:val="24"/>
        </w:rPr>
        <w:t>mülki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dövriyyəsi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məhdudlaşdırılmış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) </w:t>
      </w:r>
      <w:proofErr w:type="spellStart"/>
      <w:r w:rsidRPr="007E2548">
        <w:rPr>
          <w:rFonts w:ascii="Segoe UI" w:hAnsi="Segoe UI" w:cs="Segoe UI"/>
          <w:sz w:val="24"/>
          <w:szCs w:val="24"/>
        </w:rPr>
        <w:t>əşyaların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dövriyyəsi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üçün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xüsusi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icazə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verilməsi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məqsədi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ilə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müraciətin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və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sənədlərin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qəbulu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” </w:t>
      </w:r>
      <w:proofErr w:type="spellStart"/>
      <w:r w:rsidRPr="007E2548">
        <w:rPr>
          <w:rFonts w:ascii="Segoe UI" w:hAnsi="Segoe UI" w:cs="Segoe UI"/>
          <w:sz w:val="24"/>
          <w:szCs w:val="24"/>
        </w:rPr>
        <w:t>xidmətindən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istifadə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etmək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üçün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portala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“E-</w:t>
      </w:r>
      <w:proofErr w:type="spellStart"/>
      <w:r w:rsidRPr="007E2548">
        <w:rPr>
          <w:rFonts w:ascii="Segoe UI" w:hAnsi="Segoe UI" w:cs="Segoe UI"/>
          <w:sz w:val="24"/>
          <w:szCs w:val="24"/>
        </w:rPr>
        <w:t>imza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” </w:t>
      </w:r>
      <w:proofErr w:type="spellStart"/>
      <w:r w:rsidRPr="007E2548">
        <w:rPr>
          <w:rFonts w:ascii="Segoe UI" w:hAnsi="Segoe UI" w:cs="Segoe UI"/>
          <w:sz w:val="24"/>
          <w:szCs w:val="24"/>
        </w:rPr>
        <w:t>sertifikatı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ilə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daxil</w:t>
      </w:r>
      <w:proofErr w:type="spellEnd"/>
      <w:r w:rsidRPr="007E254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E2548">
        <w:rPr>
          <w:rFonts w:ascii="Segoe UI" w:hAnsi="Segoe UI" w:cs="Segoe UI"/>
          <w:sz w:val="24"/>
          <w:szCs w:val="24"/>
        </w:rPr>
        <w:t>olmalısınız</w:t>
      </w:r>
      <w:proofErr w:type="spellEnd"/>
      <w:r w:rsidRPr="007E2548">
        <w:rPr>
          <w:rFonts w:ascii="Segoe UI" w:hAnsi="Segoe UI" w:cs="Segoe UI"/>
          <w:i/>
          <w:sz w:val="24"/>
          <w:szCs w:val="24"/>
        </w:rPr>
        <w:t>.(</w:t>
      </w:r>
      <w:proofErr w:type="spellStart"/>
      <w:r w:rsidRPr="007E2548">
        <w:rPr>
          <w:rFonts w:ascii="Segoe UI" w:hAnsi="Segoe UI" w:cs="Segoe UI"/>
          <w:i/>
          <w:sz w:val="24"/>
          <w:szCs w:val="24"/>
        </w:rPr>
        <w:t>Şəkil</w:t>
      </w:r>
      <w:proofErr w:type="spellEnd"/>
      <w:r w:rsidRPr="007E2548">
        <w:rPr>
          <w:rFonts w:ascii="Segoe UI" w:hAnsi="Segoe UI" w:cs="Segoe UI"/>
          <w:i/>
          <w:sz w:val="24"/>
          <w:szCs w:val="24"/>
        </w:rPr>
        <w:t xml:space="preserve"> 1)</w:t>
      </w:r>
    </w:p>
    <w:p w:rsidR="00A254D0" w:rsidRPr="007E2548" w:rsidRDefault="007E2548" w:rsidP="00A254D0">
      <w:pPr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</w:t>
      </w:r>
      <w:r w:rsidR="00A254D0" w:rsidRPr="007E2548">
        <w:rPr>
          <w:noProof/>
          <w:sz w:val="24"/>
          <w:szCs w:val="24"/>
        </w:rPr>
        <w:drawing>
          <wp:inline distT="0" distB="0" distL="0" distR="0">
            <wp:extent cx="5743575" cy="3457575"/>
            <wp:effectExtent l="19050" t="19050" r="28575" b="28575"/>
            <wp:docPr id="1" name="Picture 1" descr="C:\Users\orxan.samadli\Desktop\PS\IMG_09032016_161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PS\IMG_09032016_1611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57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D0" w:rsidRDefault="00A254D0" w:rsidP="00A254D0">
      <w:pPr>
        <w:pStyle w:val="ListParagraph"/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</w:t>
      </w:r>
      <w:r w:rsidR="007E2548"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</w:t>
      </w:r>
      <w:r w:rsidRPr="007E2548">
        <w:rPr>
          <w:rFonts w:ascii="Segoe UI" w:hAnsi="Segoe UI" w:cs="Segoe UI"/>
          <w:i/>
          <w:sz w:val="24"/>
          <w:szCs w:val="24"/>
          <w:lang w:val="az-Latn-AZ"/>
        </w:rPr>
        <w:t>Şəkil 1</w:t>
      </w:r>
    </w:p>
    <w:p w:rsidR="008E23EC" w:rsidRPr="007E2548" w:rsidRDefault="008E23EC" w:rsidP="00A254D0">
      <w:pPr>
        <w:pStyle w:val="ListParagraph"/>
        <w:rPr>
          <w:rFonts w:ascii="Segoe UI" w:hAnsi="Segoe UI" w:cs="Segoe UI"/>
          <w:i/>
          <w:sz w:val="24"/>
          <w:szCs w:val="24"/>
          <w:lang w:val="az-Latn-AZ"/>
        </w:rPr>
      </w:pPr>
    </w:p>
    <w:p w:rsidR="00A254D0" w:rsidRPr="007E2548" w:rsidRDefault="00A254D0" w:rsidP="00A254D0">
      <w:pPr>
        <w:pStyle w:val="ListParagraph"/>
        <w:numPr>
          <w:ilvl w:val="0"/>
          <w:numId w:val="2"/>
        </w:numPr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sz w:val="24"/>
          <w:szCs w:val="24"/>
          <w:lang w:val="az-Latn-AZ"/>
        </w:rPr>
        <w:t xml:space="preserve">Rabitə və Yüksək Texnologiyalar Nazirliyinin təqdim etdiyi elektron xidmətləri arasında yararlanmaq istədiyiniz xidməti seçim edib, daxil olun: </w:t>
      </w:r>
      <w:r w:rsidRPr="007E2548">
        <w:rPr>
          <w:rFonts w:ascii="Segoe UI" w:hAnsi="Segoe UI" w:cs="Segoe UI"/>
          <w:i/>
          <w:sz w:val="24"/>
          <w:szCs w:val="24"/>
          <w:lang w:val="az-Latn-AZ"/>
        </w:rPr>
        <w:t>(Şəkil 2)</w:t>
      </w:r>
      <w:r w:rsidRPr="007E2548">
        <w:rPr>
          <w:noProof/>
          <w:sz w:val="24"/>
          <w:szCs w:val="24"/>
        </w:rPr>
        <w:drawing>
          <wp:inline distT="0" distB="0" distL="0" distR="0">
            <wp:extent cx="5943600" cy="1732788"/>
            <wp:effectExtent l="19050" t="19050" r="19050" b="19812"/>
            <wp:docPr id="2" name="Picture 1" descr="C:\Users\orxan.samadli\Desktop\Без имени-1yuio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Без имени-1yuioo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27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48" w:rsidRPr="007E2548" w:rsidRDefault="00A254D0" w:rsidP="007E2548">
      <w:pPr>
        <w:pStyle w:val="ListParagraph"/>
        <w:tabs>
          <w:tab w:val="left" w:pos="8490"/>
        </w:tabs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</w:t>
      </w:r>
      <w:r w:rsidR="007E2548"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</w:t>
      </w:r>
      <w:r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</w:t>
      </w:r>
      <w:r w:rsidR="007E2548" w:rsidRPr="007E2548">
        <w:rPr>
          <w:rFonts w:ascii="Segoe UI" w:hAnsi="Segoe UI" w:cs="Segoe UI"/>
          <w:i/>
          <w:sz w:val="24"/>
          <w:szCs w:val="24"/>
          <w:lang w:val="az-Latn-AZ"/>
        </w:rPr>
        <w:tab/>
      </w:r>
    </w:p>
    <w:p w:rsidR="00A254D0" w:rsidRPr="007E2548" w:rsidRDefault="007E2548" w:rsidP="007E2548">
      <w:pPr>
        <w:pStyle w:val="ListParagraph"/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</w:t>
      </w:r>
      <w:r w:rsidR="00A254D0" w:rsidRPr="007E2548">
        <w:rPr>
          <w:rFonts w:ascii="Segoe UI" w:hAnsi="Segoe UI" w:cs="Segoe UI"/>
          <w:i/>
          <w:sz w:val="24"/>
          <w:szCs w:val="24"/>
          <w:lang w:val="az-Latn-AZ"/>
        </w:rPr>
        <w:t>Şəkil 2</w:t>
      </w:r>
    </w:p>
    <w:p w:rsidR="008E23EC" w:rsidRDefault="00244F7B" w:rsidP="008E23EC">
      <w:pPr>
        <w:pStyle w:val="ListParagraph"/>
        <w:numPr>
          <w:ilvl w:val="0"/>
          <w:numId w:val="2"/>
        </w:numPr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sz w:val="24"/>
          <w:szCs w:val="24"/>
          <w:lang w:val="az-Latn-AZ"/>
        </w:rPr>
        <w:lastRenderedPageBreak/>
        <w:t xml:space="preserve">Açılan pəncərədə </w:t>
      </w:r>
      <w:r w:rsidRPr="007E2548">
        <w:rPr>
          <w:rFonts w:ascii="Segoe UI" w:hAnsi="Segoe UI" w:cs="Segoe UI"/>
          <w:b/>
          <w:i/>
          <w:sz w:val="24"/>
          <w:szCs w:val="24"/>
          <w:lang w:val="az-Latn-AZ"/>
        </w:rPr>
        <w:t>“Yükləyin”</w:t>
      </w:r>
      <w:r w:rsidRPr="007E2548">
        <w:rPr>
          <w:rFonts w:ascii="Segoe UI" w:hAnsi="Segoe UI" w:cs="Segoe UI"/>
          <w:sz w:val="24"/>
          <w:szCs w:val="24"/>
          <w:lang w:val="az-Latn-AZ"/>
        </w:rPr>
        <w:t xml:space="preserve"> düyməsin seçməklə ərizə formasın yükləyin. Daha sonra e-imza ilə imzalanmış ərizəni və sənədlərin siyahısı bölməsində</w:t>
      </w:r>
      <w:r w:rsidR="008E23EC">
        <w:rPr>
          <w:rFonts w:ascii="Segoe UI" w:hAnsi="Segoe UI" w:cs="Segoe UI"/>
          <w:sz w:val="24"/>
          <w:szCs w:val="24"/>
          <w:lang w:val="az-Latn-AZ"/>
        </w:rPr>
        <w:t xml:space="preserve"> tələb olan </w:t>
      </w:r>
      <w:r w:rsidRPr="007E2548">
        <w:rPr>
          <w:rFonts w:ascii="Segoe UI" w:hAnsi="Segoe UI" w:cs="Segoe UI"/>
          <w:sz w:val="24"/>
          <w:szCs w:val="24"/>
          <w:lang w:val="az-Latn-AZ"/>
        </w:rPr>
        <w:t xml:space="preserve">sənədləri  yüklədikdən sonra </w:t>
      </w:r>
      <w:r w:rsidRPr="007E2548">
        <w:rPr>
          <w:rFonts w:ascii="Segoe UI" w:hAnsi="Segoe UI" w:cs="Segoe UI"/>
          <w:b/>
          <w:i/>
          <w:sz w:val="24"/>
          <w:szCs w:val="24"/>
          <w:lang w:val="az-Latn-AZ"/>
        </w:rPr>
        <w:t>“Göndər”</w:t>
      </w:r>
      <w:r w:rsidRPr="007E2548">
        <w:rPr>
          <w:rFonts w:ascii="Segoe UI" w:hAnsi="Segoe UI" w:cs="Segoe UI"/>
          <w:sz w:val="24"/>
          <w:szCs w:val="24"/>
          <w:lang w:val="az-Latn-AZ"/>
        </w:rPr>
        <w:t xml:space="preserve"> düyməsin seçərək </w:t>
      </w:r>
      <w:r w:rsidRPr="007E2548">
        <w:rPr>
          <w:rFonts w:ascii="Segoe UI" w:hAnsi="Segoe UI" w:cs="Segoe UI"/>
          <w:noProof/>
          <w:sz w:val="24"/>
          <w:szCs w:val="24"/>
          <w:lang w:val="az-Latn-AZ"/>
        </w:rPr>
        <w:t>elektron müraciəti</w:t>
      </w:r>
      <w:r w:rsidRPr="007E2548">
        <w:rPr>
          <w:rFonts w:ascii="Segoe UI" w:hAnsi="Segoe UI" w:cs="Segoe UI"/>
          <w:sz w:val="24"/>
          <w:szCs w:val="24"/>
          <w:lang w:val="az-Latn-AZ"/>
        </w:rPr>
        <w:t>nizi tamamlayın.</w:t>
      </w:r>
      <w:r w:rsidRPr="007E2548">
        <w:rPr>
          <w:rFonts w:ascii="Segoe UI" w:hAnsi="Segoe UI" w:cs="Segoe UI"/>
          <w:i/>
          <w:sz w:val="24"/>
          <w:szCs w:val="24"/>
          <w:lang w:val="az-Latn-AZ"/>
        </w:rPr>
        <w:t>(Şəkil 3)</w:t>
      </w:r>
    </w:p>
    <w:p w:rsidR="008E23EC" w:rsidRPr="008E23EC" w:rsidRDefault="008E23EC" w:rsidP="008E23EC">
      <w:pPr>
        <w:ind w:left="360"/>
        <w:rPr>
          <w:rFonts w:ascii="Segoe UI" w:hAnsi="Segoe UI" w:cs="Segoe UI"/>
          <w:i/>
          <w:sz w:val="24"/>
          <w:szCs w:val="24"/>
          <w:lang w:val="az-Latn-AZ"/>
        </w:rPr>
      </w:pPr>
    </w:p>
    <w:p w:rsidR="00244F7B" w:rsidRPr="007E2548" w:rsidRDefault="007E2548" w:rsidP="00244F7B">
      <w:pPr>
        <w:pStyle w:val="ListParagraph"/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i/>
          <w:noProof/>
          <w:sz w:val="24"/>
          <w:szCs w:val="24"/>
        </w:rPr>
        <w:drawing>
          <wp:inline distT="0" distB="0" distL="0" distR="0">
            <wp:extent cx="5943600" cy="3380225"/>
            <wp:effectExtent l="19050" t="19050" r="19050" b="10675"/>
            <wp:docPr id="3" name="Picture 2" descr="C:\Users\orxan.samadli\Desktop\Без имени-1thbhgfgf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xan.samadli\Desktop\Без имени-1thbhgfgf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48" w:rsidRPr="007E2548" w:rsidRDefault="007E2548" w:rsidP="00A254D0">
      <w:pPr>
        <w:pStyle w:val="ListParagraph"/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</w:t>
      </w:r>
    </w:p>
    <w:p w:rsidR="00A254D0" w:rsidRPr="007E2548" w:rsidRDefault="007E2548" w:rsidP="00A254D0">
      <w:pPr>
        <w:pStyle w:val="ListParagraph"/>
        <w:rPr>
          <w:rFonts w:ascii="Segoe UI" w:hAnsi="Segoe UI" w:cs="Segoe UI"/>
          <w:i/>
          <w:sz w:val="24"/>
          <w:szCs w:val="24"/>
          <w:lang w:val="az-Latn-AZ"/>
        </w:rPr>
      </w:pPr>
      <w:r w:rsidRPr="007E2548"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  Şəkil 3</w:t>
      </w:r>
    </w:p>
    <w:p w:rsidR="00A254D0" w:rsidRPr="00A254D0" w:rsidRDefault="00A254D0" w:rsidP="00A254D0">
      <w:pPr>
        <w:pStyle w:val="NormalWeb"/>
        <w:spacing w:before="0" w:beforeAutospacing="0" w:after="0" w:afterAutospacing="0" w:line="276" w:lineRule="auto"/>
        <w:ind w:left="720"/>
        <w:rPr>
          <w:rFonts w:ascii="Segoe UI" w:hAnsi="Segoe UI" w:cs="Segoe UI"/>
          <w:lang w:val="az-Latn-AZ"/>
        </w:rPr>
      </w:pPr>
    </w:p>
    <w:p w:rsidR="00A254D0" w:rsidRPr="00A254D0" w:rsidRDefault="00A254D0" w:rsidP="00A254D0">
      <w:pPr>
        <w:pStyle w:val="ListParagraph"/>
        <w:rPr>
          <w:rFonts w:ascii="Segoe UI" w:hAnsi="Segoe UI" w:cs="Segoe UI"/>
          <w:sz w:val="24"/>
          <w:szCs w:val="24"/>
          <w:lang w:val="az-Latn-AZ"/>
        </w:rPr>
      </w:pPr>
    </w:p>
    <w:p w:rsidR="00A254D0" w:rsidRPr="00A254D0" w:rsidRDefault="00A254D0" w:rsidP="00A254D0">
      <w:pPr>
        <w:rPr>
          <w:rFonts w:ascii="Segoe UI" w:hAnsi="Segoe UI" w:cs="Segoe UI"/>
          <w:sz w:val="24"/>
          <w:szCs w:val="24"/>
          <w:lang w:val="az-Latn-AZ"/>
        </w:rPr>
      </w:pPr>
    </w:p>
    <w:p w:rsidR="0009102D" w:rsidRPr="00A254D0" w:rsidRDefault="0009102D">
      <w:pPr>
        <w:rPr>
          <w:rFonts w:ascii="Segoe UI" w:hAnsi="Segoe UI" w:cs="Segoe UI"/>
          <w:sz w:val="24"/>
          <w:szCs w:val="24"/>
          <w:lang w:val="az-Latn-AZ"/>
        </w:rPr>
      </w:pPr>
    </w:p>
    <w:sectPr w:rsidR="0009102D" w:rsidRPr="00A254D0" w:rsidSect="008E23EC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372"/>
    <w:multiLevelType w:val="hybridMultilevel"/>
    <w:tmpl w:val="7730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9FB"/>
    <w:multiLevelType w:val="hybridMultilevel"/>
    <w:tmpl w:val="5A6E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02D"/>
    <w:rsid w:val="0009102D"/>
    <w:rsid w:val="00244F7B"/>
    <w:rsid w:val="005F2944"/>
    <w:rsid w:val="006342BE"/>
    <w:rsid w:val="007E2548"/>
    <w:rsid w:val="008E23EC"/>
    <w:rsid w:val="00A2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5</cp:revision>
  <dcterms:created xsi:type="dcterms:W3CDTF">2016-03-11T07:37:00Z</dcterms:created>
  <dcterms:modified xsi:type="dcterms:W3CDTF">2016-06-24T10:42:00Z</dcterms:modified>
</cp:coreProperties>
</file>